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黑体" w:hAnsi="黑体" w:eastAsia="黑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/>
          <w:color w:val="000000"/>
          <w:kern w:val="0"/>
          <w:sz w:val="28"/>
          <w:szCs w:val="28"/>
        </w:rPr>
        <w:t>附件</w:t>
      </w:r>
      <w:r>
        <w:rPr>
          <w:rFonts w:ascii="黑体" w:hAnsi="黑体" w:eastAsia="黑体"/>
          <w:color w:val="000000"/>
          <w:kern w:val="0"/>
          <w:sz w:val="28"/>
          <w:szCs w:val="28"/>
        </w:rPr>
        <w:t>1</w:t>
      </w:r>
      <w:r>
        <w:rPr>
          <w:rFonts w:hint="eastAsia" w:ascii="黑体" w:hAnsi="黑体" w:eastAsia="黑体"/>
          <w:color w:val="000000"/>
          <w:kern w:val="0"/>
          <w:sz w:val="28"/>
          <w:szCs w:val="28"/>
        </w:rPr>
        <w:t>-1</w:t>
      </w:r>
    </w:p>
    <w:p>
      <w:pPr>
        <w:snapToGrid w:val="0"/>
        <w:spacing w:line="520" w:lineRule="exact"/>
        <w:jc w:val="center"/>
        <w:rPr>
          <w:rFonts w:ascii="文鼎大标宋简" w:hAnsi="华文中宋" w:eastAsia="文鼎大标宋简"/>
          <w:bCs/>
          <w:color w:val="000000"/>
          <w:kern w:val="0"/>
          <w:sz w:val="36"/>
          <w:szCs w:val="36"/>
        </w:rPr>
      </w:pPr>
      <w:r>
        <w:rPr>
          <w:rFonts w:hint="eastAsia" w:ascii="文鼎大标宋简" w:hAnsi="华文中宋" w:eastAsia="文鼎大标宋简"/>
          <w:bCs/>
          <w:color w:val="000000"/>
          <w:kern w:val="0"/>
          <w:sz w:val="36"/>
          <w:szCs w:val="36"/>
        </w:rPr>
        <w:t>广东东软学院20</w:t>
      </w:r>
      <w:r>
        <w:rPr>
          <w:rFonts w:ascii="文鼎大标宋简" w:hAnsi="华文中宋" w:eastAsia="文鼎大标宋简"/>
          <w:bCs/>
          <w:color w:val="000000"/>
          <w:kern w:val="0"/>
          <w:sz w:val="36"/>
          <w:szCs w:val="36"/>
        </w:rPr>
        <w:t>2</w:t>
      </w:r>
      <w:r>
        <w:rPr>
          <w:rFonts w:hint="eastAsia" w:ascii="文鼎大标宋简" w:hAnsi="华文中宋" w:eastAsia="文鼎大标宋简"/>
          <w:bCs/>
          <w:color w:val="000000"/>
          <w:kern w:val="0"/>
          <w:sz w:val="36"/>
          <w:szCs w:val="36"/>
          <w:lang w:val="en-US" w:eastAsia="zh-CN"/>
        </w:rPr>
        <w:t>3</w:t>
      </w:r>
      <w:bookmarkStart w:id="0" w:name="_GoBack"/>
      <w:bookmarkEnd w:id="0"/>
      <w:r>
        <w:rPr>
          <w:rFonts w:hint="eastAsia" w:ascii="文鼎大标宋简" w:hAnsi="华文中宋" w:eastAsia="文鼎大标宋简"/>
          <w:bCs/>
          <w:color w:val="000000"/>
          <w:kern w:val="0"/>
          <w:sz w:val="36"/>
          <w:szCs w:val="36"/>
        </w:rPr>
        <w:t>年青年教师教学大赛</w:t>
      </w:r>
    </w:p>
    <w:p>
      <w:pPr>
        <w:snapToGrid w:val="0"/>
        <w:spacing w:line="520" w:lineRule="exact"/>
        <w:jc w:val="center"/>
        <w:rPr>
          <w:rFonts w:hint="eastAsia" w:ascii="文鼎大标宋简" w:hAnsi="华文中宋" w:eastAsia="文鼎大标宋简"/>
          <w:bCs/>
          <w:color w:val="000000"/>
          <w:kern w:val="0"/>
          <w:sz w:val="36"/>
          <w:szCs w:val="36"/>
          <w:lang w:eastAsia="zh-CN"/>
        </w:rPr>
      </w:pPr>
      <w:r>
        <w:rPr>
          <w:rFonts w:hint="eastAsia" w:ascii="文鼎大标宋简" w:hAnsi="华文中宋" w:eastAsia="文鼎大标宋简"/>
          <w:bCs/>
          <w:color w:val="000000"/>
          <w:kern w:val="0"/>
          <w:sz w:val="36"/>
          <w:szCs w:val="36"/>
        </w:rPr>
        <w:t>教学设计及课件评分</w:t>
      </w:r>
      <w:r>
        <w:rPr>
          <w:rFonts w:hint="eastAsia" w:ascii="文鼎大标宋简" w:hAnsi="华文中宋" w:eastAsia="文鼎大标宋简"/>
          <w:bCs/>
          <w:color w:val="000000"/>
          <w:kern w:val="0"/>
          <w:sz w:val="36"/>
          <w:szCs w:val="36"/>
          <w:lang w:val="en-US" w:eastAsia="zh-CN"/>
        </w:rPr>
        <w:t>标准</w:t>
      </w:r>
    </w:p>
    <w:p>
      <w:pPr>
        <w:snapToGrid w:val="0"/>
        <w:spacing w:line="520" w:lineRule="exact"/>
        <w:jc w:val="center"/>
        <w:rPr>
          <w:rFonts w:hint="eastAsia" w:ascii="文鼎大标宋简" w:hAnsi="华文中宋" w:eastAsia="文鼎大标宋简"/>
          <w:bCs/>
          <w:color w:val="000000"/>
          <w:kern w:val="0"/>
          <w:sz w:val="36"/>
          <w:szCs w:val="36"/>
        </w:rPr>
      </w:pPr>
    </w:p>
    <w:tbl>
      <w:tblPr>
        <w:tblStyle w:val="4"/>
        <w:tblW w:w="10066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52"/>
        <w:gridCol w:w="999"/>
        <w:gridCol w:w="6173"/>
        <w:gridCol w:w="7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80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评测要求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分值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教学设计及课件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t>60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分</w:t>
            </w:r>
          </w:p>
        </w:tc>
        <w:tc>
          <w:tcPr>
            <w:tcW w:w="8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</w:rPr>
              <w:t>课程教学大纲</w:t>
            </w:r>
          </w:p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30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</w:rPr>
              <w:t>分</w:t>
            </w:r>
          </w:p>
        </w:tc>
        <w:tc>
          <w:tcPr>
            <w:tcW w:w="9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课程定位</w:t>
            </w:r>
          </w:p>
        </w:tc>
        <w:tc>
          <w:tcPr>
            <w:tcW w:w="6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紧密围绕立德树人根本任务，目标表述具体、完整、思路清晰</w:t>
            </w:r>
          </w:p>
        </w:tc>
        <w:tc>
          <w:tcPr>
            <w:tcW w:w="76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等线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eastAsia="等线"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9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明确课程性质、适用专业，以及在本专业中的地位、任务与前后课程的关系</w:t>
            </w:r>
          </w:p>
        </w:tc>
        <w:tc>
          <w:tcPr>
            <w:tcW w:w="7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等线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9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体现本科教育课程设计思想，课程目标符合本科专业人才培养目标定位及培养规格要求</w:t>
            </w:r>
          </w:p>
        </w:tc>
        <w:tc>
          <w:tcPr>
            <w:tcW w:w="7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等线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9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课程内容</w:t>
            </w:r>
          </w:p>
        </w:tc>
        <w:tc>
          <w:tcPr>
            <w:tcW w:w="6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课程内容充实，反映学科前沿</w:t>
            </w:r>
          </w:p>
        </w:tc>
        <w:tc>
          <w:tcPr>
            <w:tcW w:w="76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9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课程内容结构逻辑清楚，依据充分，分析透彻</w:t>
            </w:r>
          </w:p>
        </w:tc>
        <w:tc>
          <w:tcPr>
            <w:tcW w:w="7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9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教学时间安排合理</w:t>
            </w:r>
          </w:p>
        </w:tc>
        <w:tc>
          <w:tcPr>
            <w:tcW w:w="7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9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教学资源</w:t>
            </w:r>
          </w:p>
        </w:tc>
        <w:tc>
          <w:tcPr>
            <w:tcW w:w="6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依循课程标准选用（自编）教材</w:t>
            </w:r>
          </w:p>
        </w:tc>
        <w:tc>
          <w:tcPr>
            <w:tcW w:w="76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9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课程实验（训）室满足教学要求</w:t>
            </w:r>
          </w:p>
        </w:tc>
        <w:tc>
          <w:tcPr>
            <w:tcW w:w="7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9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课程所用教学设备（仪器）、多媒体课件、网络资源等丰富，有利于提高教学效率</w:t>
            </w:r>
          </w:p>
        </w:tc>
        <w:tc>
          <w:tcPr>
            <w:tcW w:w="7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9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教学策略</w:t>
            </w:r>
          </w:p>
        </w:tc>
        <w:tc>
          <w:tcPr>
            <w:tcW w:w="6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教学理念先进，突出学生主体地位</w:t>
            </w:r>
          </w:p>
        </w:tc>
        <w:tc>
          <w:tcPr>
            <w:tcW w:w="76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9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教学方法运用科学，教学组织合理、高效</w:t>
            </w:r>
          </w:p>
        </w:tc>
        <w:tc>
          <w:tcPr>
            <w:tcW w:w="7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9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课程评价</w:t>
            </w:r>
          </w:p>
        </w:tc>
        <w:tc>
          <w:tcPr>
            <w:tcW w:w="6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评价方式方法灵活、多样</w:t>
            </w:r>
          </w:p>
        </w:tc>
        <w:tc>
          <w:tcPr>
            <w:tcW w:w="76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9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全面准确反映学生的知识、技能、能力及素质提升</w:t>
            </w:r>
          </w:p>
        </w:tc>
        <w:tc>
          <w:tcPr>
            <w:tcW w:w="7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</w:rPr>
              <w:t>课堂教学设计</w:t>
            </w:r>
          </w:p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18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</w:rPr>
              <w:t>分</w:t>
            </w:r>
          </w:p>
        </w:tc>
        <w:tc>
          <w:tcPr>
            <w:tcW w:w="9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</w:rPr>
              <w:t>学情及内容分析</w:t>
            </w:r>
          </w:p>
        </w:tc>
        <w:tc>
          <w:tcPr>
            <w:tcW w:w="6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</w:rPr>
              <w:t>把握学生的专业基础及学习态度等特征</w:t>
            </w:r>
          </w:p>
        </w:tc>
        <w:tc>
          <w:tcPr>
            <w:tcW w:w="76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9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6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</w:rPr>
              <w:t>教学内容组织符合教学大纲</w:t>
            </w:r>
          </w:p>
        </w:tc>
        <w:tc>
          <w:tcPr>
            <w:tcW w:w="7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9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6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</w:rPr>
              <w:t>教学容量恰当，重点、难点突出，针对性强</w:t>
            </w:r>
          </w:p>
        </w:tc>
        <w:tc>
          <w:tcPr>
            <w:tcW w:w="7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9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6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</w:rPr>
              <w:t>教学目标明确、具体，符合学生认知水平</w:t>
            </w:r>
          </w:p>
        </w:tc>
        <w:tc>
          <w:tcPr>
            <w:tcW w:w="76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9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6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</w:rPr>
              <w:t>教学目标完整，包括知识与技能、过程与方法、情感态度与价值观等</w:t>
            </w:r>
          </w:p>
        </w:tc>
        <w:tc>
          <w:tcPr>
            <w:tcW w:w="7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9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</w:rPr>
              <w:t>教学方法与手段</w:t>
            </w:r>
          </w:p>
        </w:tc>
        <w:tc>
          <w:tcPr>
            <w:tcW w:w="6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</w:rPr>
              <w:t>以学生为本，教学方法运用灵活、恰当</w:t>
            </w:r>
          </w:p>
        </w:tc>
        <w:tc>
          <w:tcPr>
            <w:tcW w:w="76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9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6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</w:rPr>
              <w:t>教学资源选取科学、合理，多媒体运用适时、适度、适量、高效</w:t>
            </w:r>
          </w:p>
        </w:tc>
        <w:tc>
          <w:tcPr>
            <w:tcW w:w="7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9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</w:rPr>
              <w:t>教学过程</w:t>
            </w:r>
          </w:p>
        </w:tc>
        <w:tc>
          <w:tcPr>
            <w:tcW w:w="6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</w:rPr>
              <w:t>教学过程设计巧妙，教学设计方案体现完整性</w:t>
            </w:r>
          </w:p>
        </w:tc>
        <w:tc>
          <w:tcPr>
            <w:tcW w:w="76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9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6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  <w:t>教学</w:t>
            </w: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</w:rPr>
              <w:t>思路清晰，教学内容呈现层次分明，科学、准确</w:t>
            </w:r>
          </w:p>
        </w:tc>
        <w:tc>
          <w:tcPr>
            <w:tcW w:w="7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9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6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</w:rPr>
              <w:t>教学时间安排合理，教学环节完整、紧凑</w:t>
            </w:r>
          </w:p>
        </w:tc>
        <w:tc>
          <w:tcPr>
            <w:tcW w:w="7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9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6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</w:rPr>
              <w:t>教学评价方式方法合理，能够检测教学目标的达成度，促进学生反思与学习</w:t>
            </w:r>
          </w:p>
        </w:tc>
        <w:tc>
          <w:tcPr>
            <w:tcW w:w="7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</w:rPr>
              <w:t>课堂教学节段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  <w:t>PPT</w:t>
            </w:r>
          </w:p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12</w:t>
            </w: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</w:rPr>
              <w:t>分</w:t>
            </w:r>
          </w:p>
        </w:tc>
        <w:tc>
          <w:tcPr>
            <w:tcW w:w="9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</w:rPr>
              <w:t>内容设计</w:t>
            </w:r>
          </w:p>
        </w:tc>
        <w:tc>
          <w:tcPr>
            <w:tcW w:w="6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</w:rPr>
              <w:t>素材丰富，形式多样</w:t>
            </w:r>
          </w:p>
        </w:tc>
        <w:tc>
          <w:tcPr>
            <w:tcW w:w="76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9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6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</w:rPr>
              <w:t>设计新颖，美观大方</w:t>
            </w:r>
          </w:p>
        </w:tc>
        <w:tc>
          <w:tcPr>
            <w:tcW w:w="7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9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6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</w:rPr>
              <w:t>熟练运用多种现代教育技术</w:t>
            </w:r>
          </w:p>
        </w:tc>
        <w:tc>
          <w:tcPr>
            <w:tcW w:w="7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9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</w:rPr>
              <w:t>科学规范</w:t>
            </w:r>
          </w:p>
        </w:tc>
        <w:tc>
          <w:tcPr>
            <w:tcW w:w="6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</w:rPr>
              <w:t>体现先进教学理念</w:t>
            </w:r>
          </w:p>
        </w:tc>
        <w:tc>
          <w:tcPr>
            <w:tcW w:w="76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9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6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</w:rPr>
              <w:t>有利于调动学生学习兴趣，有利于提高教学效率</w:t>
            </w:r>
          </w:p>
        </w:tc>
        <w:tc>
          <w:tcPr>
            <w:tcW w:w="7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9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617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</w:rPr>
              <w:t>内容科学、正确、规范</w:t>
            </w:r>
          </w:p>
        </w:tc>
        <w:tc>
          <w:tcPr>
            <w:tcW w:w="7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93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合计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60</w:t>
            </w:r>
          </w:p>
        </w:tc>
      </w:tr>
    </w:tbl>
    <w:p>
      <w:pPr>
        <w:spacing w:line="520" w:lineRule="exact"/>
        <w:jc w:val="left"/>
        <w:rPr>
          <w:rFonts w:ascii="宋体" w:hAnsi="宋体" w:cs="宋体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 xml:space="preserve"> 注：评委评分可保留小数点后两位。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文鼎大标宋简">
    <w:altName w:val="黑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2N2NjNjc2OWY2ZjhhNThlZWY3YzUxNzdmNmMzM2IifQ=="/>
  </w:docVars>
  <w:rsids>
    <w:rsidRoot w:val="00FC32F4"/>
    <w:rsid w:val="00004EFB"/>
    <w:rsid w:val="000C060E"/>
    <w:rsid w:val="001207B1"/>
    <w:rsid w:val="00165006"/>
    <w:rsid w:val="001F7701"/>
    <w:rsid w:val="00232A07"/>
    <w:rsid w:val="00247B60"/>
    <w:rsid w:val="004253E0"/>
    <w:rsid w:val="005C23C1"/>
    <w:rsid w:val="00854F7B"/>
    <w:rsid w:val="008C5965"/>
    <w:rsid w:val="00982221"/>
    <w:rsid w:val="00A34D50"/>
    <w:rsid w:val="00AC547B"/>
    <w:rsid w:val="00B15156"/>
    <w:rsid w:val="00BB7A0A"/>
    <w:rsid w:val="00C27D66"/>
    <w:rsid w:val="00C53B71"/>
    <w:rsid w:val="00CD09E8"/>
    <w:rsid w:val="00D94344"/>
    <w:rsid w:val="00E47295"/>
    <w:rsid w:val="00F76C32"/>
    <w:rsid w:val="00FC32F4"/>
    <w:rsid w:val="07031556"/>
    <w:rsid w:val="24B33522"/>
    <w:rsid w:val="46BB632B"/>
    <w:rsid w:val="587F4BC0"/>
    <w:rsid w:val="58DB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725</Words>
  <Characters>737</Characters>
  <Lines>7</Lines>
  <Paragraphs>2</Paragraphs>
  <TotalTime>20</TotalTime>
  <ScaleCrop>false</ScaleCrop>
  <LinksUpToDate>false</LinksUpToDate>
  <CharactersWithSpaces>739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2017-04-13T07:46:00Z</dcterms:created>
  <dc:creator>dreamsummit</dc:creator>
  <cp:lastModifiedBy>唐朝</cp:lastModifiedBy>
  <dcterms:modified xsi:type="dcterms:W3CDTF">2023-06-20T08:39:32Z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43B5EEDC55E4439CB4938E62CB0AE957</vt:lpwstr>
  </property>
  <property fmtid="{D5CDD505-2E9C-101B-9397-08002B2CF9AE}" pid="4" name="commondata">
    <vt:lpwstr>eyJoZGlkIjoiZDQ4YWVmY2ZkOWMyODEzNTE4MzUyMmI4NGFlYTdlZDYifQ==</vt:lpwstr>
  </property>
</Properties>
</file>